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46132" w14:textId="77777777" w:rsidR="009A39C8" w:rsidRDefault="009A39C8" w:rsidP="009A39C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</w:rPr>
        <w:t>1</w:t>
      </w:r>
      <w:r>
        <w:rPr>
          <w:color w:val="000000"/>
          <w:sz w:val="24"/>
          <w:szCs w:val="24"/>
          <w:shd w:val="clear" w:color="auto" w:fill="EAF1F5"/>
          <w:lang w:val="hy-AM"/>
        </w:rPr>
        <w:t>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shd w:val="clear" w:color="auto" w:fill="EAF1F5"/>
          <w:lang w:val="hy-AM"/>
        </w:rPr>
        <w:t>09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թ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․-ին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12-</w:t>
      </w:r>
      <w:r>
        <w:rPr>
          <w:color w:val="000000"/>
          <w:sz w:val="24"/>
          <w:szCs w:val="24"/>
          <w:shd w:val="clear" w:color="auto" w:fill="EAF1F5"/>
          <w:lang w:val="hy-AM"/>
        </w:rPr>
        <w:t>45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-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ք.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>Բագրատունյաց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 xml:space="preserve"> 70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թիվ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ԵՇԴ/0031/04/15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գործով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պարտապանին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պատկանող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գույքերի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հրապարակային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սակարկություններով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կրկնաճուրդ</w:t>
      </w:r>
      <w:proofErr w:type="spellEnd"/>
      <w:r>
        <w:rPr>
          <w:color w:val="000000"/>
          <w:sz w:val="24"/>
          <w:szCs w:val="24"/>
          <w:shd w:val="clear" w:color="auto" w:fill="EAF1F5"/>
          <w:lang w:val="hy-AM"/>
        </w:rPr>
        <w:t>ը կայացել է մասնակի։</w:t>
      </w:r>
    </w:p>
    <w:p w14:paraId="68F16DD0" w14:textId="77777777" w:rsidR="009A39C8" w:rsidRDefault="009A39C8" w:rsidP="009A39C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28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10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թ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 ժամը 12-</w:t>
      </w:r>
      <w:r>
        <w:rPr>
          <w:color w:val="000000"/>
          <w:sz w:val="24"/>
          <w:szCs w:val="24"/>
          <w:shd w:val="clear" w:color="auto" w:fill="EAF1F5"/>
          <w:lang w:val="hy-AM"/>
        </w:rPr>
        <w:t>45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</w:t>
      </w:r>
      <w:r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 հետևյալ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>։</w:t>
      </w:r>
    </w:p>
    <w:p w14:paraId="110EBCAD" w14:textId="77777777" w:rsidR="009A39C8" w:rsidRDefault="009A39C8" w:rsidP="009A39C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1/3-ում ներառված ԼՈՏ-երի մեկնարկային գները նախկին կրկնաճուրդի մեկնարկային գներից   նվազեցվել են։</w:t>
      </w:r>
    </w:p>
    <w:p w14:paraId="7D68F2D7" w14:textId="77777777" w:rsidR="009A39C8" w:rsidRDefault="009A39C8" w:rsidP="009A39C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2/3-ում  ներառված ԼՈՏ-երի մեկնարկային գները նախկին կրկնաճուրդի մեկնարկային գներից  չեն  նվազեցվել ։</w:t>
      </w:r>
    </w:p>
    <w:p w14:paraId="3E391293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Խումբ 1/3 Հետագա շահագործման համար ոչ պիտանի հիմնական միջոցներ /տեխնոլոգիական համակարգից առանձնացված, մեքենա-սարքավորումներ, հաստոցներ, տարողություններ, շարժիչներ, պոմպեր, ամբարձիչ և փոխանցող մեխանիզմներ, պահեստամասեր և այլ պարագաներ, որոնք հետագա շահագործման համար ոչ պիտանի և ոչ անհրաժեշտ են, այլևս չեն կարող ծառայել և գործնականում շահագործվել անկախ վերանորոգումից և մոդիֆիկացումից, և/կամ որոնք կարող են շահագործվել լրիվ նշանակության համեմատ զգալիորեն քիչ ծավալով և ներկա վիճակով մոտ ապագայում հնարավոր չէ շահագործումը առանց էական վերանորոգմանմ և/կամ հիմնական տարրերի փոխարինման, ինտենսիվ շահագործված են, նախկինում շահագործվել են քիմիական նյութերի մեջ, ունեն բարձր ֆիզիկական և ֆունկցիոնալ մաշվածություն, ենթարկված են կոռոզիայի և քայքայված են /թվով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267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միավոր, մեկնարկային գինը  </w:t>
      </w:r>
      <w:r>
        <w:rPr>
          <w:color w:val="000000"/>
          <w:sz w:val="24"/>
          <w:szCs w:val="24"/>
          <w:shd w:val="clear" w:color="auto" w:fill="EAF1F5"/>
          <w:lang w:val="hy-AM"/>
        </w:rPr>
        <w:t>48.888.635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ՀՀ դրամ, ներառյալ ԱԱՀ-ն, աճուրդի է ներկայացվում առանձին լոտերով:</w:t>
      </w:r>
    </w:p>
    <w:p w14:paraId="2E8A5D9B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Խումբ 2/3 Հետագա շահագործման համար ոչ պիտանի և ոչ անհրաժեշտ նյութական պաշարներ/ պահեստամասեր, փոխանցման հարմարանքներ, գծային ամրաններ փոխանցող միջոցներ այլ պարագաներ, դետալներ և այլն, որոնք ենթարկված են կոռոզիայի և քայքայված են, ինչպես նաև շահագործման ժամկետները անցած/ թվով 1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2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միավոր,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66.946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ՀՀ դրամ, ներառյալ ԱԱՀ-ն, աճուրդի է ներկայացվում առանձին առանձին լոտերով: </w:t>
      </w:r>
    </w:p>
    <w:p w14:paraId="0D35D2BC" w14:textId="77777777" w:rsidR="009A39C8" w:rsidRDefault="009A39C8" w:rsidP="009A39C8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        Աճուրդին մասնակցելու ցանկություն ունեցող անձինք աճուրդի հայտարարությամբ սահմանված ժամկետում՝ բայց ոչ ուշ, քան աճուրդի անցկացման օրվանից </w:t>
      </w:r>
      <w:r>
        <w:rPr>
          <w:color w:val="000000"/>
          <w:sz w:val="24"/>
          <w:szCs w:val="24"/>
          <w:shd w:val="clear" w:color="auto" w:fill="EAF1F5"/>
          <w:lang w:val="hy-AM"/>
        </w:rPr>
        <w:t>հինգ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օր առաջ, կարող են աճուրդի մասնակցության հայտ /այսուհետ՝ հայտ/ ներկայացնել ք.Երևան, Օտյան 53/2 հասցեում գտնվող Սնանկության դատարանի գրասենյակ՝ հայտը գրասենյակի միջոցով կառավարչին փոխանցելու /տրամադրելու/ համար: </w:t>
      </w:r>
    </w:p>
    <w:p w14:paraId="64E23E73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Հայտում պետք է նշվեն.</w:t>
      </w:r>
    </w:p>
    <w:p w14:paraId="5682BEE8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իրավաբանական անձի անվանումը, ծանուցման հասցեն, իրավաբանական անձի ներկայացուցչի /նրա անունից հանդես եկող անձի/ անունը, ազգանունը, կոնտակտային տվյալները.</w:t>
      </w:r>
    </w:p>
    <w:p w14:paraId="70E2B128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ֆիզիկական անձի անունը, ազգանունը ծանուցման հասցեն, կոնտակտային տվյալները ներկայացուցչի միջոցով հանդես գալու դեպքում՝ ներկայացուցչի անունը, ազգանունը, ծանուցման հասցեն, կոնտակտային տվյալները.</w:t>
      </w:r>
    </w:p>
    <w:p w14:paraId="43B3346E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Պարտապանի անվանումը  /ֆիզիկական անձի դեպքում՝ անունը, ազգանունը./</w:t>
      </w:r>
    </w:p>
    <w:p w14:paraId="4CEF4530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անցկացման օրը, ամիսը, տարեթիվը.</w:t>
      </w:r>
    </w:p>
    <w:p w14:paraId="123E2B7D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>Կառավարչի անունը, ազգանունը.</w:t>
      </w:r>
    </w:p>
    <w:p w14:paraId="76172735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Խումբը և լոտի համարը,</w:t>
      </w:r>
    </w:p>
    <w:p w14:paraId="7148236C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կցվող փաստաթղթերի ցանկը:</w:t>
      </w:r>
    </w:p>
    <w:p w14:paraId="7783DA25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Հայտը ստորագրվում է հայտատուի / նրա անունից հանդես եկող անձի, ներկայացուցչի/ կողմից:</w:t>
      </w:r>
    </w:p>
    <w:p w14:paraId="1854BDA5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կից ներկայացվում են.</w:t>
      </w:r>
    </w:p>
    <w:p w14:paraId="05FC34B1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5 տոկոսի չափով նախավճարի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377E244C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1 տոկոսի, բայց ոչ ավել, քան նվազագույն աշխատավարձի երկուհարյուրապատիկի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7D4341B6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Լիազորագիր, եթե հայտատուն հանդես է գալիս լիազորված անձի միջոցով.</w:t>
      </w:r>
    </w:p>
    <w:p w14:paraId="183CD59C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Իրավաբանական անձ հայտատուների դեպքում՝ նաև պետական հաշվառումը հավաստող փաստաթղթի և կանոնադրության, ինչպես նաև իրավաբանական անձի ներկայացուցչի անձը հաստատող փաստաթղթի պատճենները.</w:t>
      </w:r>
    </w:p>
    <w:p w14:paraId="70DB8A20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հայտատուների դեպքում՝ նաև պետական հաշվառումը հավաստող փաստաթղթի և անձը հաստատող փաստաթղթի պատճենները.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չհանդիսացող ֆիզիկական անձ հայտատուների դեպքում՝ նաև անձը հաստատող փաստաթղթի պատճենը:</w:t>
      </w:r>
    </w:p>
    <w:p w14:paraId="314EE044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մասնակցության վճարը և նախավճարը վճարվում են կանխիկ &lt;&lt;Նաիրիտ գործարան&gt;&gt; ՓԲԸ-ի սնանկության հատուկ հաշվին` &lt;&lt;Արդշինբանկ&gt;&gt; ՓԲԸ Շենգավիթ մասնաճյուղ 2473602788050160 հաշվեհամարին:</w:t>
      </w:r>
    </w:p>
    <w:p w14:paraId="39FE673F" w14:textId="77777777" w:rsidR="009A39C8" w:rsidRDefault="009A39C8" w:rsidP="009A39C8">
      <w:pPr>
        <w:pStyle w:val="a3"/>
        <w:ind w:firstLine="567"/>
        <w:jc w:val="both"/>
        <w:rPr>
          <w:rFonts w:ascii="Sylfaen" w:hAnsi="Sylfaen" w:cs="Sylfaen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Խումբ </w:t>
      </w:r>
      <w:r>
        <w:rPr>
          <w:rFonts w:ascii="Times Unicode" w:hAnsi="Times Unicode"/>
          <w:sz w:val="24"/>
          <w:szCs w:val="24"/>
          <w:lang w:val="hy-AM"/>
        </w:rPr>
        <w:t>5</w:t>
      </w:r>
      <w:r>
        <w:rPr>
          <w:rFonts w:ascii="Times Unicode" w:hAnsi="Times Unicode"/>
          <w:sz w:val="24"/>
          <w:szCs w:val="24"/>
          <w:lang w:val="af-ZA"/>
        </w:rPr>
        <w:t>-ում ներառված գույքերի հրապարակային սակարկություններով վաճառք</w:t>
      </w:r>
      <w:r>
        <w:rPr>
          <w:rFonts w:ascii="Times Unicode" w:hAnsi="Times Unicode"/>
          <w:sz w:val="24"/>
          <w:szCs w:val="24"/>
          <w:lang w:val="hy-AM"/>
        </w:rPr>
        <w:t>ի համար անհրաժեշտ 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hy-AM"/>
        </w:rPr>
        <w:t>հայտին կցել նաև համապատասխան լիցենզիա:</w:t>
      </w:r>
    </w:p>
    <w:p w14:paraId="6FCBADDB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հաղթած և աճուրդի արդյունքների մասին արձանագրությունը ստորագրած անձը պարտավոր է վճարել լոտի վաճառքի գինը, արձանագրությունը ստորագրելուց հետո՝տասն օրվա ընթացքում՝ նվազեցնելով աճուրդի մասնակցության վճարի չափը: Նշված ժամկետում վաճառքի գինն ամբողջությամբ չվճարելու դեպքում աճուրդը համարվում է չկայացած:</w:t>
      </w:r>
    </w:p>
    <w:p w14:paraId="73D99FD2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Եթե համապատասխան հայտ ներկայացրած անձը աճուրդին չի մասնակցում կամ մասնակցում է, սակայն չի հաղթում, ապա նրա կողից վճարված նախավճարը ենթակա է վերադարձման, իսկ աճուրդի մասնակցության վճարը վերադարձման ենթակա չէ: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br/>
        <w:t>Աճուրդի մասնակցության վճարը անկախ աճուրդի արդյունքներից հայտ ներկայացրած մասնակիցներին վերադարձման ենթակա չէ:</w:t>
      </w:r>
    </w:p>
    <w:p w14:paraId="7ED51F77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Եթե վերը նշված ժամկետում կառավարչի՝ որպես վաճառողի, աճուրդի հաղթողի՝ որպես գնորդի /գրավատուի/ և այլ անձի՝ որպես գրավառուի, միջև կնքվում է առուվաճառքի և գրավի /հիփոթեքի/ պայմանագիր, ապա այդ պայմանագրով գույքի վաճառքի գնի վճարման ժամկետը սահմանվում է պայմանագրի կնքման օրվանից՝ 5 աշխատանքային օր: </w:t>
      </w:r>
    </w:p>
    <w:p w14:paraId="512512E3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Սույն կետում նշված կարգով վաճառքի գինն ամբողջությամբ չմուծվելու դեպքում աճուրդը համարվում է չկայացած, իսկ այդ աճուրդի հաղթողի կողմից վճարված նախավճարը և մասնակցության վճարը չեն վերադարձվում:</w:t>
      </w:r>
    </w:p>
    <w:p w14:paraId="165275A5" w14:textId="77777777" w:rsidR="009A39C8" w:rsidRDefault="009A39C8" w:rsidP="009A39C8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hy-AM"/>
        </w:rPr>
      </w:pPr>
      <w:r>
        <w:rPr>
          <w:rFonts w:ascii="Times Unicode" w:hAnsi="Times Unicode"/>
          <w:sz w:val="24"/>
          <w:szCs w:val="24"/>
          <w:lang w:val="hy-AM"/>
        </w:rPr>
        <w:t xml:space="preserve">Գնորդը իր հաշվին և իր միջոցներով  պետք է իրականացնի ձեռք բերված Գույքի ապամոնտաժման և տեղափոխման աշխատանքները (չվնասելով տարածքում առկա </w:t>
      </w:r>
      <w:r>
        <w:rPr>
          <w:rFonts w:ascii="Times Unicode" w:hAnsi="Times Unicode"/>
          <w:sz w:val="24"/>
          <w:szCs w:val="24"/>
          <w:lang w:val="hy-AM"/>
        </w:rPr>
        <w:lastRenderedPageBreak/>
        <w:t>շինությունները, և այլ սարք սարքավորումները), սնանկության գործով կառավարչի կողմից սահմանված կարգով և ժամկետում:</w:t>
      </w:r>
    </w:p>
    <w:p w14:paraId="7477F2FC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ընթացքը ձայնագրվում կամ տեսագրվում է կառավարչի կողմից:</w:t>
      </w:r>
    </w:p>
    <w:p w14:paraId="38B1A8A8" w14:textId="77777777" w:rsidR="009A39C8" w:rsidRDefault="009A39C8" w:rsidP="009A39C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հաղթող է համարվում առավել բարձր գին առաջարկած մասնակիցը: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Ցանկացողները լոտերը ուսումնասիրել, ինչպես նաև աճուրդի կանոնակարգին ծանոթանալ կարող են աճուրդին նախորդող 7 աշխատանքային օրերի ընթացքում դիմելով կառավարիչ՝ Մ. Պետրոսյանին / հեռ. 094 45 20 22/հասցե՝ ք. Երևան, Բագրատունյաց 70:</w:t>
      </w:r>
    </w:p>
    <w:p w14:paraId="129FF94B" w14:textId="77777777" w:rsidR="009A39C8" w:rsidRDefault="009A39C8" w:rsidP="009A39C8">
      <w:pPr>
        <w:rPr>
          <w:lang w:val="hy-AM"/>
        </w:rPr>
      </w:pPr>
    </w:p>
    <w:p w14:paraId="4D42CAA1" w14:textId="77777777" w:rsidR="0041025E" w:rsidRPr="009A39C8" w:rsidRDefault="0041025E" w:rsidP="009A39C8">
      <w:pPr>
        <w:rPr>
          <w:lang w:val="hy-AM"/>
        </w:rPr>
      </w:pPr>
    </w:p>
    <w:sectPr w:rsidR="0041025E" w:rsidRPr="009A39C8" w:rsidSect="00DC75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Unico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4620"/>
    <w:rsid w:val="0005381E"/>
    <w:rsid w:val="001121CC"/>
    <w:rsid w:val="001F7C83"/>
    <w:rsid w:val="002647F3"/>
    <w:rsid w:val="00317E16"/>
    <w:rsid w:val="00324620"/>
    <w:rsid w:val="00362C90"/>
    <w:rsid w:val="003A770A"/>
    <w:rsid w:val="0041025E"/>
    <w:rsid w:val="004B32D6"/>
    <w:rsid w:val="004B439B"/>
    <w:rsid w:val="004E28E9"/>
    <w:rsid w:val="00527A32"/>
    <w:rsid w:val="00742D38"/>
    <w:rsid w:val="00807888"/>
    <w:rsid w:val="008811F5"/>
    <w:rsid w:val="009427E5"/>
    <w:rsid w:val="00992702"/>
    <w:rsid w:val="00994235"/>
    <w:rsid w:val="009A39C8"/>
    <w:rsid w:val="00A73281"/>
    <w:rsid w:val="00CB0EFD"/>
    <w:rsid w:val="00CC4107"/>
    <w:rsid w:val="00CF31BB"/>
    <w:rsid w:val="00D53B49"/>
    <w:rsid w:val="00DC75F0"/>
    <w:rsid w:val="00E71410"/>
    <w:rsid w:val="00F82B24"/>
    <w:rsid w:val="00FA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4DC86"/>
  <w15:docId w15:val="{2219E2C2-3038-481D-B615-3547107C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4620"/>
    <w:pPr>
      <w:spacing w:after="0" w:line="240" w:lineRule="auto"/>
    </w:pPr>
    <w:rPr>
      <w:rFonts w:eastAsiaTheme="minorEastAsia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a0"/>
    <w:rsid w:val="004E2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2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894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</cp:revision>
  <dcterms:created xsi:type="dcterms:W3CDTF">2025-02-20T09:47:00Z</dcterms:created>
  <dcterms:modified xsi:type="dcterms:W3CDTF">2026-10-12T11:05:00Z</dcterms:modified>
</cp:coreProperties>
</file>